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08D6A" w14:textId="77777777" w:rsidR="009A32CD" w:rsidRDefault="00BB5164" w:rsidP="000852ED">
      <w:pPr>
        <w:pStyle w:val="Citazione"/>
      </w:pPr>
      <w:bookmarkStart w:id="0" w:name="_GoBack"/>
      <w:bookmarkEnd w:id="0"/>
      <w:r>
        <w:t>CURRICOLO</w:t>
      </w:r>
      <w:r w:rsidR="00E93A18">
        <w:t xml:space="preserve"> </w:t>
      </w:r>
      <w:r>
        <w:t xml:space="preserve">  VERTICALE</w:t>
      </w:r>
      <w:r w:rsidR="00E93A18">
        <w:t xml:space="preserve"> </w:t>
      </w:r>
      <w:r>
        <w:t xml:space="preserve">  </w:t>
      </w:r>
      <w:proofErr w:type="gramStart"/>
      <w:r>
        <w:t>ECONOMIA  AZIENDALE</w:t>
      </w:r>
      <w:proofErr w:type="gramEnd"/>
      <w:r>
        <w:t xml:space="preserve"> </w:t>
      </w:r>
      <w:r w:rsidR="00E93A18">
        <w:t xml:space="preserve"> - </w:t>
      </w:r>
      <w:r>
        <w:t xml:space="preserve"> CLASSE  PRIMA  CORSO   QUADRIENNALE</w:t>
      </w:r>
      <w:r w:rsidR="009C09B4">
        <w:t xml:space="preserve"> -  AMMINISTRAZIONE,  FINANZA  E   MARKETING</w:t>
      </w:r>
    </w:p>
    <w:p w14:paraId="3A3DD354" w14:textId="77777777" w:rsidR="00FF27BF" w:rsidRDefault="00FF27BF"/>
    <w:p w14:paraId="70E123B7" w14:textId="77777777" w:rsidR="004D09CD" w:rsidRPr="004D09CD" w:rsidRDefault="008D095A">
      <w:pPr>
        <w:rPr>
          <w:b/>
          <w:bCs/>
          <w:sz w:val="36"/>
          <w:szCs w:val="36"/>
        </w:rPr>
      </w:pPr>
      <w:r w:rsidRPr="008D095A">
        <w:rPr>
          <w:b/>
          <w:bCs/>
          <w:noProof/>
          <w:sz w:val="36"/>
          <w:szCs w:val="36"/>
          <w:lang w:eastAsia="it-IT"/>
        </w:rPr>
        <w:drawing>
          <wp:anchor distT="0" distB="0" distL="114300" distR="114300" simplePos="0" relativeHeight="251658240" behindDoc="0" locked="0" layoutInCell="1" allowOverlap="1" wp14:anchorId="121081FB" wp14:editId="1E573202">
            <wp:simplePos x="0" y="0"/>
            <wp:positionH relativeFrom="margin">
              <wp:posOffset>-635</wp:posOffset>
            </wp:positionH>
            <wp:positionV relativeFrom="margin">
              <wp:posOffset>692785</wp:posOffset>
            </wp:positionV>
            <wp:extent cx="1023620" cy="993775"/>
            <wp:effectExtent l="0" t="0" r="5080" b="0"/>
            <wp:wrapSquare wrapText="bothSides"/>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23620" cy="993775"/>
                    </a:xfrm>
                    <a:prstGeom prst="rect">
                      <a:avLst/>
                    </a:prstGeom>
                    <a:noFill/>
                    <a:ln>
                      <a:noFill/>
                    </a:ln>
                  </pic:spPr>
                </pic:pic>
              </a:graphicData>
            </a:graphic>
          </wp:anchor>
        </w:drawing>
      </w:r>
    </w:p>
    <w:p w14:paraId="08241A65" w14:textId="77777777" w:rsidR="004D09CD" w:rsidRDefault="004D09CD" w:rsidP="008D095A">
      <w:pPr>
        <w:tabs>
          <w:tab w:val="left" w:pos="517"/>
          <w:tab w:val="left" w:pos="3130"/>
          <w:tab w:val="center" w:pos="7143"/>
        </w:tabs>
        <w:rPr>
          <w:b/>
          <w:bCs/>
          <w:sz w:val="36"/>
          <w:szCs w:val="36"/>
        </w:rPr>
      </w:pPr>
      <w:r>
        <w:rPr>
          <w:b/>
          <w:bCs/>
          <w:sz w:val="36"/>
          <w:szCs w:val="36"/>
        </w:rPr>
        <w:t>ISTITUTO TECNICO ECONOMICO</w:t>
      </w:r>
    </w:p>
    <w:p w14:paraId="6C15525B" w14:textId="77777777" w:rsidR="008D095A" w:rsidRPr="004D09CD" w:rsidRDefault="008D095A" w:rsidP="008D095A">
      <w:pPr>
        <w:tabs>
          <w:tab w:val="left" w:pos="517"/>
          <w:tab w:val="left" w:pos="3130"/>
          <w:tab w:val="center" w:pos="7143"/>
        </w:tabs>
        <w:rPr>
          <w:rFonts w:ascii="Bodoni MT" w:hAnsi="Bodoni MT"/>
          <w:b/>
          <w:bCs/>
          <w:sz w:val="24"/>
          <w:szCs w:val="24"/>
        </w:rPr>
      </w:pPr>
    </w:p>
    <w:p w14:paraId="090559B5" w14:textId="77777777" w:rsidR="008D095A" w:rsidRDefault="008D095A" w:rsidP="008D095A">
      <w:pPr>
        <w:tabs>
          <w:tab w:val="left" w:pos="3130"/>
        </w:tabs>
        <w:rPr>
          <w:rFonts w:ascii="Bodoni MT" w:hAnsi="Bodoni MT"/>
          <w:b/>
          <w:bCs/>
          <w:sz w:val="24"/>
          <w:szCs w:val="24"/>
        </w:rPr>
      </w:pPr>
    </w:p>
    <w:p w14:paraId="2D4F36EB" w14:textId="77777777" w:rsidR="004D09CD" w:rsidRPr="004D09CD" w:rsidRDefault="004D09CD" w:rsidP="008D095A">
      <w:pPr>
        <w:tabs>
          <w:tab w:val="left" w:pos="3130"/>
        </w:tabs>
        <w:rPr>
          <w:rFonts w:ascii="Bodoni MT" w:hAnsi="Bodoni MT"/>
          <w:b/>
          <w:bCs/>
          <w:sz w:val="24"/>
          <w:szCs w:val="24"/>
        </w:rPr>
      </w:pPr>
      <w:r w:rsidRPr="004D09CD">
        <w:rPr>
          <w:rFonts w:ascii="Bodoni MT" w:hAnsi="Bodoni MT"/>
          <w:b/>
          <w:bCs/>
          <w:sz w:val="24"/>
          <w:szCs w:val="24"/>
        </w:rPr>
        <w:t>AMMINISTRAZIONE FINANZA E MARKETING</w:t>
      </w:r>
    </w:p>
    <w:p w14:paraId="52FA97C2" w14:textId="77777777" w:rsidR="004D09CD" w:rsidRPr="004D09CD" w:rsidRDefault="004D09CD" w:rsidP="008D095A">
      <w:pPr>
        <w:tabs>
          <w:tab w:val="left" w:pos="3130"/>
        </w:tabs>
        <w:rPr>
          <w:rFonts w:ascii="Bodoni MT" w:hAnsi="Bodoni MT"/>
          <w:sz w:val="24"/>
          <w:szCs w:val="24"/>
        </w:rPr>
      </w:pPr>
      <w:r w:rsidRPr="004D09CD">
        <w:rPr>
          <w:rFonts w:ascii="Bodoni MT" w:hAnsi="Bodoni MT"/>
          <w:sz w:val="24"/>
          <w:szCs w:val="24"/>
        </w:rPr>
        <w:t>Via Leonardo da Vinci - 88046 Lamezia Terme (CZ)</w:t>
      </w:r>
    </w:p>
    <w:p w14:paraId="729CC4C4" w14:textId="77777777" w:rsidR="004D09CD" w:rsidRPr="004D09CD" w:rsidRDefault="004D09CD" w:rsidP="008D095A">
      <w:pPr>
        <w:tabs>
          <w:tab w:val="left" w:pos="3130"/>
        </w:tabs>
        <w:rPr>
          <w:rFonts w:ascii="Bodoni MT" w:hAnsi="Bodoni MT"/>
          <w:sz w:val="24"/>
          <w:szCs w:val="24"/>
          <w:lang w:val="en-US"/>
        </w:rPr>
      </w:pPr>
      <w:r w:rsidRPr="004D09CD">
        <w:rPr>
          <w:rFonts w:ascii="Bodoni MT" w:hAnsi="Bodoni MT"/>
          <w:sz w:val="24"/>
          <w:szCs w:val="24"/>
          <w:lang w:val="en-US"/>
        </w:rPr>
        <w:t>Tel. 096821119 Fax 0968441786</w:t>
      </w:r>
    </w:p>
    <w:p w14:paraId="03358480" w14:textId="77777777" w:rsidR="004D09CD" w:rsidRPr="004D09CD" w:rsidRDefault="004D09CD" w:rsidP="008D095A">
      <w:pPr>
        <w:tabs>
          <w:tab w:val="left" w:pos="3130"/>
        </w:tabs>
        <w:rPr>
          <w:rFonts w:ascii="Bodoni MT" w:hAnsi="Bodoni MT"/>
          <w:sz w:val="24"/>
          <w:szCs w:val="24"/>
          <w:lang w:val="en-US"/>
        </w:rPr>
      </w:pPr>
      <w:r w:rsidRPr="004D09CD">
        <w:rPr>
          <w:rFonts w:ascii="Bodoni MT" w:hAnsi="Bodoni MT"/>
          <w:sz w:val="24"/>
          <w:szCs w:val="24"/>
          <w:lang w:val="en-US"/>
        </w:rPr>
        <w:t xml:space="preserve">email: cztd04000t@istruzione.it pec: </w:t>
      </w:r>
      <w:hyperlink r:id="rId7" w:history="1">
        <w:r w:rsidRPr="004D09CD">
          <w:rPr>
            <w:rStyle w:val="Collegamentoipertestuale"/>
            <w:rFonts w:ascii="Bodoni MT" w:hAnsi="Bodoni MT"/>
            <w:sz w:val="24"/>
            <w:szCs w:val="24"/>
            <w:lang w:val="en-US"/>
          </w:rPr>
          <w:t>cztd04000t@pec.istruzione.it</w:t>
        </w:r>
      </w:hyperlink>
    </w:p>
    <w:p w14:paraId="3728C831" w14:textId="77777777" w:rsidR="00FF27BF" w:rsidRPr="004D09CD" w:rsidRDefault="004D09CD" w:rsidP="008D095A">
      <w:pPr>
        <w:tabs>
          <w:tab w:val="left" w:pos="3130"/>
        </w:tabs>
        <w:rPr>
          <w:rFonts w:ascii="Bodoni MT" w:hAnsi="Bodoni MT"/>
          <w:sz w:val="24"/>
          <w:szCs w:val="24"/>
          <w:lang w:val="en-US"/>
        </w:rPr>
      </w:pPr>
      <w:r w:rsidRPr="004D09CD">
        <w:rPr>
          <w:rFonts w:ascii="Bodoni MT" w:hAnsi="Bodoni MT"/>
          <w:sz w:val="24"/>
          <w:szCs w:val="24"/>
          <w:lang w:val="en-US"/>
        </w:rPr>
        <w:t xml:space="preserve">C.M.: CZTD04000T C.F.: 82006450793 </w:t>
      </w:r>
      <w:proofErr w:type="spellStart"/>
      <w:r w:rsidRPr="004D09CD">
        <w:rPr>
          <w:rFonts w:ascii="Bodoni MT" w:hAnsi="Bodoni MT"/>
          <w:sz w:val="24"/>
          <w:szCs w:val="24"/>
          <w:lang w:val="en-US"/>
        </w:rPr>
        <w:t>Sito</w:t>
      </w:r>
      <w:proofErr w:type="spellEnd"/>
      <w:r w:rsidRPr="004D09CD">
        <w:rPr>
          <w:rFonts w:ascii="Bodoni MT" w:hAnsi="Bodoni MT"/>
          <w:sz w:val="24"/>
          <w:szCs w:val="24"/>
          <w:lang w:val="en-US"/>
        </w:rPr>
        <w:t xml:space="preserve"> Web: www.itedefazio.</w:t>
      </w:r>
      <w:r w:rsidR="002C4580">
        <w:rPr>
          <w:rFonts w:ascii="Bodoni MT" w:hAnsi="Bodoni MT"/>
          <w:sz w:val="24"/>
          <w:szCs w:val="24"/>
          <w:lang w:val="en-US"/>
        </w:rPr>
        <w:t>edu</w:t>
      </w:r>
      <w:r w:rsidRPr="004D09CD">
        <w:rPr>
          <w:rFonts w:ascii="Bodoni MT" w:hAnsi="Bodoni MT"/>
          <w:sz w:val="24"/>
          <w:szCs w:val="24"/>
          <w:lang w:val="en-US"/>
        </w:rPr>
        <w:t>.it</w:t>
      </w:r>
      <w:r w:rsidR="00FD5AF2" w:rsidRPr="004D09CD">
        <w:rPr>
          <w:rFonts w:ascii="Bodoni MT" w:hAnsi="Bodoni MT"/>
          <w:sz w:val="24"/>
          <w:szCs w:val="24"/>
          <w:lang w:val="en-US"/>
        </w:rPr>
        <w:br w:type="textWrapping" w:clear="all"/>
      </w:r>
    </w:p>
    <w:tbl>
      <w:tblPr>
        <w:tblStyle w:val="Grigliatabella"/>
        <w:tblW w:w="0" w:type="auto"/>
        <w:tblLook w:val="04A0" w:firstRow="1" w:lastRow="0" w:firstColumn="1" w:lastColumn="0" w:noHBand="0" w:noVBand="1"/>
      </w:tblPr>
      <w:tblGrid>
        <w:gridCol w:w="1690"/>
        <w:gridCol w:w="1553"/>
        <w:gridCol w:w="1692"/>
        <w:gridCol w:w="1992"/>
        <w:gridCol w:w="1718"/>
        <w:gridCol w:w="2526"/>
        <w:gridCol w:w="3248"/>
      </w:tblGrid>
      <w:tr w:rsidR="00FF27BF" w14:paraId="544B8B45" w14:textId="77777777" w:rsidTr="0091334E">
        <w:tc>
          <w:tcPr>
            <w:tcW w:w="1690" w:type="dxa"/>
            <w:shd w:val="clear" w:color="auto" w:fill="2F5496" w:themeFill="accent5" w:themeFillShade="BF"/>
          </w:tcPr>
          <w:p w14:paraId="3294C14B" w14:textId="77777777" w:rsidR="00FF27BF" w:rsidRPr="0089202C" w:rsidRDefault="00FF27BF" w:rsidP="00CD5939">
            <w:pPr>
              <w:rPr>
                <w:color w:val="FFFFFF" w:themeColor="background1"/>
              </w:rPr>
            </w:pPr>
            <w:r w:rsidRPr="0089202C">
              <w:rPr>
                <w:color w:val="FFFFFF" w:themeColor="background1"/>
              </w:rPr>
              <w:t>Competenza chiave europea</w:t>
            </w:r>
          </w:p>
        </w:tc>
        <w:tc>
          <w:tcPr>
            <w:tcW w:w="1553" w:type="dxa"/>
            <w:shd w:val="clear" w:color="auto" w:fill="2F5496" w:themeFill="accent5" w:themeFillShade="BF"/>
          </w:tcPr>
          <w:p w14:paraId="0FC81B4A" w14:textId="77777777" w:rsidR="00FF27BF" w:rsidRPr="0089202C" w:rsidRDefault="00FF27BF" w:rsidP="00CD5939">
            <w:pPr>
              <w:rPr>
                <w:color w:val="FFFFFF" w:themeColor="background1"/>
              </w:rPr>
            </w:pPr>
            <w:r w:rsidRPr="0089202C">
              <w:rPr>
                <w:color w:val="FFFFFF" w:themeColor="background1"/>
              </w:rPr>
              <w:t>Anno di corso</w:t>
            </w:r>
          </w:p>
        </w:tc>
        <w:tc>
          <w:tcPr>
            <w:tcW w:w="1692" w:type="dxa"/>
            <w:shd w:val="clear" w:color="auto" w:fill="2F5496" w:themeFill="accent5" w:themeFillShade="BF"/>
          </w:tcPr>
          <w:p w14:paraId="0ACB8C79" w14:textId="77777777" w:rsidR="00FF27BF" w:rsidRPr="0089202C" w:rsidRDefault="00FF27BF" w:rsidP="00CD5939">
            <w:pPr>
              <w:rPr>
                <w:color w:val="FFFFFF" w:themeColor="background1"/>
              </w:rPr>
            </w:pPr>
            <w:r w:rsidRPr="0089202C">
              <w:rPr>
                <w:color w:val="FFFFFF" w:themeColor="background1"/>
              </w:rPr>
              <w:t>Competenza disciplinare</w:t>
            </w:r>
          </w:p>
        </w:tc>
        <w:tc>
          <w:tcPr>
            <w:tcW w:w="1992" w:type="dxa"/>
            <w:shd w:val="clear" w:color="auto" w:fill="2F5496" w:themeFill="accent5" w:themeFillShade="BF"/>
          </w:tcPr>
          <w:p w14:paraId="3DD8C657" w14:textId="77777777" w:rsidR="00FF27BF" w:rsidRPr="0089202C" w:rsidRDefault="00FF27BF" w:rsidP="00CD5939">
            <w:pPr>
              <w:rPr>
                <w:color w:val="FFFFFF" w:themeColor="background1"/>
              </w:rPr>
            </w:pPr>
            <w:r w:rsidRPr="0089202C">
              <w:rPr>
                <w:color w:val="FFFFFF" w:themeColor="background1"/>
              </w:rPr>
              <w:t>Conoscenze</w:t>
            </w:r>
          </w:p>
        </w:tc>
        <w:tc>
          <w:tcPr>
            <w:tcW w:w="1718" w:type="dxa"/>
            <w:shd w:val="clear" w:color="auto" w:fill="2F5496" w:themeFill="accent5" w:themeFillShade="BF"/>
          </w:tcPr>
          <w:p w14:paraId="403DBCEA" w14:textId="77777777" w:rsidR="00FF27BF" w:rsidRPr="0089202C" w:rsidRDefault="00FF27BF" w:rsidP="00CD5939">
            <w:pPr>
              <w:rPr>
                <w:color w:val="FFFFFF" w:themeColor="background1"/>
              </w:rPr>
            </w:pPr>
            <w:r w:rsidRPr="0089202C">
              <w:rPr>
                <w:color w:val="FFFFFF" w:themeColor="background1"/>
              </w:rPr>
              <w:t>Abilità</w:t>
            </w:r>
          </w:p>
        </w:tc>
        <w:tc>
          <w:tcPr>
            <w:tcW w:w="2526" w:type="dxa"/>
            <w:shd w:val="clear" w:color="auto" w:fill="2F5496" w:themeFill="accent5" w:themeFillShade="BF"/>
          </w:tcPr>
          <w:p w14:paraId="1B853786" w14:textId="77777777" w:rsidR="00FF27BF" w:rsidRPr="0089202C" w:rsidRDefault="00FF27BF" w:rsidP="00CD5939">
            <w:pPr>
              <w:rPr>
                <w:color w:val="FFFFFF" w:themeColor="background1"/>
              </w:rPr>
            </w:pPr>
            <w:r w:rsidRPr="0089202C">
              <w:rPr>
                <w:color w:val="FFFFFF" w:themeColor="background1"/>
              </w:rPr>
              <w:t>Attività laboratoriali/</w:t>
            </w:r>
            <w:r w:rsidR="005539BB" w:rsidRPr="0089202C">
              <w:rPr>
                <w:color w:val="FFFFFF" w:themeColor="background1"/>
              </w:rPr>
              <w:t>esperienziali</w:t>
            </w:r>
          </w:p>
        </w:tc>
        <w:tc>
          <w:tcPr>
            <w:tcW w:w="3248" w:type="dxa"/>
            <w:shd w:val="clear" w:color="auto" w:fill="2F5496" w:themeFill="accent5" w:themeFillShade="BF"/>
          </w:tcPr>
          <w:p w14:paraId="60AFD357" w14:textId="77777777" w:rsidR="00FF27BF" w:rsidRPr="0089202C" w:rsidRDefault="00FF27BF" w:rsidP="00CD5939">
            <w:pPr>
              <w:rPr>
                <w:color w:val="FFFFFF" w:themeColor="background1"/>
              </w:rPr>
            </w:pPr>
            <w:r w:rsidRPr="0089202C">
              <w:rPr>
                <w:color w:val="FFFFFF" w:themeColor="background1"/>
              </w:rPr>
              <w:t>Atteggiamenti</w:t>
            </w:r>
          </w:p>
        </w:tc>
      </w:tr>
      <w:tr w:rsidR="00FF27BF" w14:paraId="04EE1CAA" w14:textId="77777777" w:rsidTr="000C12D4">
        <w:tc>
          <w:tcPr>
            <w:tcW w:w="1690" w:type="dxa"/>
            <w:shd w:val="clear" w:color="auto" w:fill="FFC000"/>
          </w:tcPr>
          <w:p w14:paraId="712AA7A9" w14:textId="77777777" w:rsidR="00FF27BF" w:rsidRDefault="0091334E" w:rsidP="00CD5939">
            <w:pPr>
              <w:jc w:val="both"/>
            </w:pPr>
            <w:r>
              <w:t>Competenza imprenditoriale.</w:t>
            </w:r>
          </w:p>
        </w:tc>
        <w:tc>
          <w:tcPr>
            <w:tcW w:w="1553" w:type="dxa"/>
            <w:shd w:val="clear" w:color="auto" w:fill="FFC000"/>
          </w:tcPr>
          <w:p w14:paraId="0C6EF72F" w14:textId="77777777" w:rsidR="00FF27BF" w:rsidRDefault="00BB5164" w:rsidP="00CD5939">
            <w:r>
              <w:t>Classe 1  corso quadriennale</w:t>
            </w:r>
            <w:r w:rsidR="009C09B4">
              <w:t>- AFM</w:t>
            </w:r>
          </w:p>
        </w:tc>
        <w:tc>
          <w:tcPr>
            <w:tcW w:w="1692" w:type="dxa"/>
            <w:shd w:val="clear" w:color="auto" w:fill="FFC000"/>
          </w:tcPr>
          <w:p w14:paraId="180D720F" w14:textId="77777777" w:rsidR="00FF27BF" w:rsidRDefault="005539BB" w:rsidP="00CD5939">
            <w:r>
              <w:t xml:space="preserve">Riconoscere le caratteristiche essenziali del sistema socio-economico per orientarsi nel tessuto produttivo del proprio territorio (locale </w:t>
            </w:r>
            <w:r>
              <w:lastRenderedPageBreak/>
              <w:t>e nazionale).</w:t>
            </w:r>
          </w:p>
        </w:tc>
        <w:tc>
          <w:tcPr>
            <w:tcW w:w="1992" w:type="dxa"/>
            <w:shd w:val="clear" w:color="auto" w:fill="FFC000"/>
          </w:tcPr>
          <w:p w14:paraId="56DD74D3" w14:textId="77777777" w:rsidR="00FF27BF" w:rsidRDefault="005539BB" w:rsidP="00CD5939">
            <w:r>
              <w:lastRenderedPageBreak/>
              <w:t xml:space="preserve">L’attività economica e i suoi fondamenti. Il sistema economico e le relazioni tra i suoi soggetti. Generalità su sistema tributario italiano. Il sistema azienda e i suoi </w:t>
            </w:r>
            <w:r>
              <w:lastRenderedPageBreak/>
              <w:t>soggetti. Localizzazione e gestione dell’azienda.</w:t>
            </w:r>
          </w:p>
        </w:tc>
        <w:tc>
          <w:tcPr>
            <w:tcW w:w="1718" w:type="dxa"/>
            <w:shd w:val="clear" w:color="auto" w:fill="FFC000"/>
          </w:tcPr>
          <w:p w14:paraId="08D7B885" w14:textId="77777777" w:rsidR="005539BB" w:rsidRDefault="005539BB" w:rsidP="005539BB">
            <w:r>
              <w:lastRenderedPageBreak/>
              <w:t>Saper individuare le relazioni tra i soggetti dell’attività economica.</w:t>
            </w:r>
          </w:p>
          <w:p w14:paraId="56CE6F14" w14:textId="77777777" w:rsidR="005539BB" w:rsidRDefault="005539BB" w:rsidP="005539BB">
            <w:r>
              <w:t xml:space="preserve">Saper individuare le relazioni dell’azienda con </w:t>
            </w:r>
            <w:r>
              <w:lastRenderedPageBreak/>
              <w:t>l’esterno.</w:t>
            </w:r>
          </w:p>
          <w:p w14:paraId="488824E9" w14:textId="77777777" w:rsidR="00FF27BF" w:rsidRDefault="005539BB" w:rsidP="005539BB">
            <w:r>
              <w:t>Saper classificare le aziende con particolare riferimento al proprio territorio. Individuare le esigenze che ispirano le scelte di localizzazione e organizzazione.</w:t>
            </w:r>
          </w:p>
        </w:tc>
        <w:tc>
          <w:tcPr>
            <w:tcW w:w="2526" w:type="dxa"/>
            <w:shd w:val="clear" w:color="auto" w:fill="FFC000"/>
          </w:tcPr>
          <w:p w14:paraId="29FCE5E6" w14:textId="77777777" w:rsidR="00FF27BF" w:rsidRDefault="00E55E8E" w:rsidP="00CD5939">
            <w:r>
              <w:lastRenderedPageBreak/>
              <w:t>Capacità di lavorare in piccoli gruppi nel contesto della rappresentazione di un sistema aziendale connesso con l’ambiente circostante.</w:t>
            </w:r>
            <w:r w:rsidR="00796AC6">
              <w:t xml:space="preserve"> Esercitazioni singole e per piccoli gruppi improntate sulla struttura e funzionalità </w:t>
            </w:r>
            <w:r w:rsidR="00796AC6">
              <w:lastRenderedPageBreak/>
              <w:t>dei vari modelli organizzativi aziendali.</w:t>
            </w:r>
          </w:p>
        </w:tc>
        <w:tc>
          <w:tcPr>
            <w:tcW w:w="3248" w:type="dxa"/>
            <w:shd w:val="clear" w:color="auto" w:fill="FFD966" w:themeFill="accent4" w:themeFillTint="99"/>
          </w:tcPr>
          <w:p w14:paraId="660C6791" w14:textId="77777777" w:rsidR="00FF27BF" w:rsidRDefault="00AB09FC" w:rsidP="00CD5939">
            <w:r>
              <w:lastRenderedPageBreak/>
              <w:t>Atteggiamento improntato sullo spirito d’iniziativa sull’autoconsapevolezza nel contesto del raggiungimento degli obiettivi. Capacità di lavorare in maniera collaborativa nell’ambito di un processo aziendale.</w:t>
            </w:r>
          </w:p>
        </w:tc>
      </w:tr>
      <w:tr w:rsidR="0091334E" w14:paraId="64B70CEF" w14:textId="77777777" w:rsidTr="000C12D4">
        <w:tc>
          <w:tcPr>
            <w:tcW w:w="1690" w:type="dxa"/>
            <w:shd w:val="clear" w:color="auto" w:fill="FFC000"/>
          </w:tcPr>
          <w:p w14:paraId="3DCE6A51" w14:textId="77777777" w:rsidR="0091334E" w:rsidRDefault="0091334E" w:rsidP="001B175C">
            <w:pPr>
              <w:jc w:val="both"/>
            </w:pPr>
            <w:r>
              <w:lastRenderedPageBreak/>
              <w:t>Competenza imprenditoriale. Competenza matematica.</w:t>
            </w:r>
          </w:p>
        </w:tc>
        <w:tc>
          <w:tcPr>
            <w:tcW w:w="1553" w:type="dxa"/>
            <w:shd w:val="clear" w:color="auto" w:fill="FFC000"/>
          </w:tcPr>
          <w:p w14:paraId="32D186FC" w14:textId="77777777" w:rsidR="0091334E" w:rsidRDefault="0091334E" w:rsidP="00CD5939"/>
        </w:tc>
        <w:tc>
          <w:tcPr>
            <w:tcW w:w="1692" w:type="dxa"/>
            <w:shd w:val="clear" w:color="auto" w:fill="FFC000"/>
          </w:tcPr>
          <w:p w14:paraId="2B34380E" w14:textId="77777777" w:rsidR="0091334E" w:rsidRDefault="0091334E" w:rsidP="00CD5939">
            <w:r>
              <w:t>Individuare le strategie appropriate per la soluzione dei problemi.</w:t>
            </w:r>
          </w:p>
        </w:tc>
        <w:tc>
          <w:tcPr>
            <w:tcW w:w="1992" w:type="dxa"/>
            <w:shd w:val="clear" w:color="auto" w:fill="FFC000"/>
          </w:tcPr>
          <w:p w14:paraId="0D574802" w14:textId="77777777" w:rsidR="0091334E" w:rsidRDefault="0091334E" w:rsidP="00CD5939">
            <w:r>
              <w:t>I calcoli percentuali diretti e inversi. I calcoli sopra e sotto cento. Costruzione di grafici e tabelle. Gli schemi contabili di un’azienda: prospetto dei finanziamenti, del patrimonio e dei costi e ricavi.</w:t>
            </w:r>
          </w:p>
        </w:tc>
        <w:tc>
          <w:tcPr>
            <w:tcW w:w="1718" w:type="dxa"/>
            <w:shd w:val="clear" w:color="auto" w:fill="FFC000"/>
          </w:tcPr>
          <w:p w14:paraId="68721CD0" w14:textId="77777777" w:rsidR="0091334E" w:rsidRDefault="0091334E" w:rsidP="00CD5939">
            <w:r>
              <w:t>Saper impostare i calcolo proporzionali e percentuali. Saper risolvere i problemi che ne prevedono l’applicazione. Individuare nelle linee generali i risultati prodotti dalla gestione.</w:t>
            </w:r>
          </w:p>
        </w:tc>
        <w:tc>
          <w:tcPr>
            <w:tcW w:w="2526" w:type="dxa"/>
            <w:shd w:val="clear" w:color="auto" w:fill="FFC000"/>
          </w:tcPr>
          <w:p w14:paraId="7CC83837" w14:textId="77777777" w:rsidR="0091334E" w:rsidRDefault="00E55E8E" w:rsidP="00CD5939">
            <w:r>
              <w:t>Esercitazioni singole e di gruppo nel contesto della risoluzione dei problemi commerciali.</w:t>
            </w:r>
            <w:r w:rsidR="00796AC6">
              <w:t xml:space="preserve"> Esercitazioni guidate e non guidate nell’ambito della gestione dei titoli di credito nonché nell’ambito della risoluzione delle problematiche di convenienza economica.</w:t>
            </w:r>
          </w:p>
        </w:tc>
        <w:tc>
          <w:tcPr>
            <w:tcW w:w="3248" w:type="dxa"/>
            <w:shd w:val="clear" w:color="auto" w:fill="FFD966" w:themeFill="accent4" w:themeFillTint="99"/>
          </w:tcPr>
          <w:p w14:paraId="2821A253" w14:textId="77777777" w:rsidR="008D306D" w:rsidRDefault="00AB09FC" w:rsidP="00CD5939">
            <w:r>
              <w:t>Atteggiamento di valutazione critica e curiosità nel processo solutivo dei problemi.</w:t>
            </w:r>
            <w:r w:rsidR="008D306D">
              <w:t xml:space="preserve"> </w:t>
            </w:r>
          </w:p>
          <w:p w14:paraId="2D5D05DF" w14:textId="77777777" w:rsidR="0091334E" w:rsidRDefault="008D306D" w:rsidP="00CD5939">
            <w:r>
              <w:t>Capacità di lavorare a livello individuale e di gruppo al fine di assumere decisioni valide di convenienza economica.</w:t>
            </w:r>
          </w:p>
        </w:tc>
      </w:tr>
      <w:tr w:rsidR="0091334E" w14:paraId="0C0ACF99" w14:textId="77777777" w:rsidTr="0091334E">
        <w:tc>
          <w:tcPr>
            <w:tcW w:w="1690" w:type="dxa"/>
            <w:shd w:val="clear" w:color="auto" w:fill="FFC000" w:themeFill="accent4"/>
          </w:tcPr>
          <w:p w14:paraId="5D780D41" w14:textId="77777777" w:rsidR="0091334E" w:rsidRDefault="0091334E" w:rsidP="001B175C">
            <w:r>
              <w:t>Competenza imprenditoriale. Competenza digitale.</w:t>
            </w:r>
          </w:p>
        </w:tc>
        <w:tc>
          <w:tcPr>
            <w:tcW w:w="1553" w:type="dxa"/>
            <w:shd w:val="clear" w:color="auto" w:fill="FFC000"/>
          </w:tcPr>
          <w:p w14:paraId="61A16E0C" w14:textId="77777777" w:rsidR="0091334E" w:rsidRDefault="0091334E" w:rsidP="00CD5939"/>
        </w:tc>
        <w:tc>
          <w:tcPr>
            <w:tcW w:w="1692" w:type="dxa"/>
            <w:shd w:val="clear" w:color="auto" w:fill="FFC000"/>
          </w:tcPr>
          <w:p w14:paraId="0907B0BC" w14:textId="77777777" w:rsidR="0091334E" w:rsidRDefault="0091334E" w:rsidP="00CD5939">
            <w:r>
              <w:t xml:space="preserve">Collocare l’esperienza personale in un sistema di regole fondato sul reciproco riconoscimento dei diritti garantiti dalla </w:t>
            </w:r>
            <w:r>
              <w:lastRenderedPageBreak/>
              <w:t>Costituzione, a tutela della persona, della collettività e dell’ambiente.</w:t>
            </w:r>
          </w:p>
        </w:tc>
        <w:tc>
          <w:tcPr>
            <w:tcW w:w="1992" w:type="dxa"/>
            <w:shd w:val="clear" w:color="auto" w:fill="FFC000"/>
          </w:tcPr>
          <w:p w14:paraId="0713BEC5" w14:textId="77777777" w:rsidR="0091334E" w:rsidRDefault="0091334E" w:rsidP="005539BB">
            <w:r>
              <w:lastRenderedPageBreak/>
              <w:t xml:space="preserve">Il contratto di vendita e i suoi elementi. Le clausole riguardanti l’imballaggio, la consegna e il pagamento. La documentazione delle vendite, l’IVA </w:t>
            </w:r>
            <w:r>
              <w:lastRenderedPageBreak/>
              <w:t>e la base imponibile. Sconti incondizionati e condizionati, costi accessori di vendita, interessi per dilazione.</w:t>
            </w:r>
          </w:p>
          <w:p w14:paraId="1B8A2DF6" w14:textId="77777777" w:rsidR="0091334E" w:rsidRDefault="0091334E" w:rsidP="005539BB">
            <w:r>
              <w:t>Applicazione dell’apprendimento del contesto di una fattura e di un DDT.</w:t>
            </w:r>
          </w:p>
        </w:tc>
        <w:tc>
          <w:tcPr>
            <w:tcW w:w="1718" w:type="dxa"/>
            <w:shd w:val="clear" w:color="auto" w:fill="FFC000"/>
          </w:tcPr>
          <w:p w14:paraId="1F11F828" w14:textId="77777777" w:rsidR="0091334E" w:rsidRDefault="0091334E" w:rsidP="005539BB">
            <w:r>
              <w:lastRenderedPageBreak/>
              <w:t xml:space="preserve">Saper riconoscer e le fasi della compravendita nonché le clausole accessorie sulla formazione del prezzo. Predisporre i </w:t>
            </w:r>
            <w:r>
              <w:lastRenderedPageBreak/>
              <w:t>documenti accompagnatori della vendita. Compilazione della fattura ad una o più aliquote. Saper determinare l’imponibile, l’IVA e il totale fattura.</w:t>
            </w:r>
          </w:p>
          <w:p w14:paraId="0F69DC71" w14:textId="77777777" w:rsidR="0091334E" w:rsidRDefault="0091334E" w:rsidP="00CD5939"/>
        </w:tc>
        <w:tc>
          <w:tcPr>
            <w:tcW w:w="2526" w:type="dxa"/>
            <w:shd w:val="clear" w:color="auto" w:fill="FFC000"/>
          </w:tcPr>
          <w:p w14:paraId="6B3AA095" w14:textId="77777777" w:rsidR="0091334E" w:rsidRPr="004D2B8E" w:rsidRDefault="00E55E8E" w:rsidP="00CD5939">
            <w:r>
              <w:lastRenderedPageBreak/>
              <w:t xml:space="preserve">Esercitazione singole e per piccoli gruppi nell’ambito della gestione della </w:t>
            </w:r>
            <w:proofErr w:type="spellStart"/>
            <w:r>
              <w:t>pre</w:t>
            </w:r>
            <w:proofErr w:type="spellEnd"/>
            <w:r>
              <w:t>-fatturazione e fatturazione anche con l’utilizzo del software adeguato (Excel, PowerPoint).</w:t>
            </w:r>
            <w:r w:rsidR="00796AC6">
              <w:t xml:space="preserve"> </w:t>
            </w:r>
            <w:r w:rsidR="00796AC6">
              <w:lastRenderedPageBreak/>
              <w:t>Esercitazioni singole e di gruppo nel contesto dell’interpretazione del bilancio d’esercizio anche con l’utilizzo del software adeguato (Excel, PowerPoint, contabilità integrata).</w:t>
            </w:r>
          </w:p>
        </w:tc>
        <w:tc>
          <w:tcPr>
            <w:tcW w:w="3248" w:type="dxa"/>
            <w:shd w:val="clear" w:color="auto" w:fill="FFD966" w:themeFill="accent4" w:themeFillTint="99"/>
          </w:tcPr>
          <w:p w14:paraId="432F638C" w14:textId="58BED969" w:rsidR="0091334E" w:rsidRPr="004D2B8E" w:rsidRDefault="00AB09FC" w:rsidP="00D81E7A">
            <w:r>
              <w:lastRenderedPageBreak/>
              <w:t>Capacità di risolvere i problemi e di assumere valide decisioni</w:t>
            </w:r>
            <w:r w:rsidR="00D81E7A">
              <w:t>.</w:t>
            </w:r>
            <w:r w:rsidR="00552E87">
              <w:t>.</w:t>
            </w:r>
          </w:p>
        </w:tc>
      </w:tr>
      <w:tr w:rsidR="000C12D4" w14:paraId="1119E5B1" w14:textId="77777777" w:rsidTr="0091334E">
        <w:tc>
          <w:tcPr>
            <w:tcW w:w="1690" w:type="dxa"/>
            <w:shd w:val="clear" w:color="auto" w:fill="FFC000" w:themeFill="accent4"/>
          </w:tcPr>
          <w:p w14:paraId="15CADCFA" w14:textId="77777777" w:rsidR="000C12D4" w:rsidRPr="0089202C" w:rsidRDefault="000C12D4" w:rsidP="004D0324">
            <w:pPr>
              <w:rPr>
                <w:color w:val="FFFFFF" w:themeColor="background1"/>
              </w:rPr>
            </w:pPr>
          </w:p>
        </w:tc>
        <w:tc>
          <w:tcPr>
            <w:tcW w:w="1553" w:type="dxa"/>
            <w:shd w:val="clear" w:color="auto" w:fill="FFC000"/>
          </w:tcPr>
          <w:p w14:paraId="228C25BC" w14:textId="77777777" w:rsidR="000C12D4" w:rsidRPr="0089202C" w:rsidRDefault="000C12D4" w:rsidP="004D0324">
            <w:pPr>
              <w:rPr>
                <w:color w:val="FFFFFF" w:themeColor="background1"/>
              </w:rPr>
            </w:pPr>
          </w:p>
        </w:tc>
        <w:tc>
          <w:tcPr>
            <w:tcW w:w="1692" w:type="dxa"/>
            <w:shd w:val="clear" w:color="auto" w:fill="FFC000"/>
          </w:tcPr>
          <w:p w14:paraId="759058A3" w14:textId="77777777" w:rsidR="000C12D4" w:rsidRPr="0089202C" w:rsidRDefault="000C12D4" w:rsidP="004D0324">
            <w:pPr>
              <w:rPr>
                <w:color w:val="FFFFFF" w:themeColor="background1"/>
              </w:rPr>
            </w:pPr>
          </w:p>
        </w:tc>
        <w:tc>
          <w:tcPr>
            <w:tcW w:w="1992" w:type="dxa"/>
            <w:shd w:val="clear" w:color="auto" w:fill="FFC000"/>
          </w:tcPr>
          <w:p w14:paraId="3DA56006" w14:textId="77777777" w:rsidR="000C12D4" w:rsidRPr="0089202C" w:rsidRDefault="000C12D4" w:rsidP="004D0324">
            <w:pPr>
              <w:rPr>
                <w:color w:val="FFFFFF" w:themeColor="background1"/>
              </w:rPr>
            </w:pPr>
          </w:p>
        </w:tc>
        <w:tc>
          <w:tcPr>
            <w:tcW w:w="1718" w:type="dxa"/>
            <w:shd w:val="clear" w:color="auto" w:fill="FFC000"/>
          </w:tcPr>
          <w:p w14:paraId="0C6194EF" w14:textId="77777777" w:rsidR="000C12D4" w:rsidRPr="0089202C" w:rsidRDefault="000C12D4" w:rsidP="004D0324">
            <w:pPr>
              <w:rPr>
                <w:color w:val="FFFFFF" w:themeColor="background1"/>
              </w:rPr>
            </w:pPr>
          </w:p>
        </w:tc>
        <w:tc>
          <w:tcPr>
            <w:tcW w:w="2526" w:type="dxa"/>
            <w:shd w:val="clear" w:color="auto" w:fill="FFC000"/>
          </w:tcPr>
          <w:p w14:paraId="169B44A2" w14:textId="77777777" w:rsidR="000C12D4" w:rsidRPr="0089202C" w:rsidRDefault="000C12D4" w:rsidP="004D0324">
            <w:pPr>
              <w:rPr>
                <w:color w:val="FFFFFF" w:themeColor="background1"/>
              </w:rPr>
            </w:pPr>
          </w:p>
        </w:tc>
        <w:tc>
          <w:tcPr>
            <w:tcW w:w="3248" w:type="dxa"/>
            <w:shd w:val="clear" w:color="auto" w:fill="FFD966" w:themeFill="accent4" w:themeFillTint="99"/>
          </w:tcPr>
          <w:p w14:paraId="5DA4A9FB" w14:textId="77777777" w:rsidR="000C12D4" w:rsidRPr="0089202C" w:rsidRDefault="000C12D4" w:rsidP="004D0324">
            <w:pPr>
              <w:rPr>
                <w:color w:val="FFFFFF" w:themeColor="background1"/>
              </w:rPr>
            </w:pPr>
          </w:p>
        </w:tc>
      </w:tr>
      <w:tr w:rsidR="000C12D4" w14:paraId="74EA3C58" w14:textId="77777777" w:rsidTr="0091334E">
        <w:tc>
          <w:tcPr>
            <w:tcW w:w="1690" w:type="dxa"/>
            <w:shd w:val="clear" w:color="auto" w:fill="FFC000"/>
          </w:tcPr>
          <w:p w14:paraId="298D732C" w14:textId="77777777" w:rsidR="000C12D4" w:rsidRDefault="000C12D4" w:rsidP="004D0324">
            <w:pPr>
              <w:jc w:val="both"/>
            </w:pPr>
            <w:r>
              <w:t>Competenza imprenditoriale.</w:t>
            </w:r>
          </w:p>
          <w:p w14:paraId="3288177B" w14:textId="77777777" w:rsidR="000C12D4" w:rsidRDefault="000C12D4" w:rsidP="004D0324">
            <w:pPr>
              <w:jc w:val="both"/>
            </w:pPr>
            <w:r>
              <w:t>Competenza personale, sociale e capacità di imparare</w:t>
            </w:r>
          </w:p>
          <w:p w14:paraId="29F9A1E0" w14:textId="77777777" w:rsidR="000C12D4" w:rsidRDefault="000C12D4" w:rsidP="004D0324">
            <w:pPr>
              <w:jc w:val="both"/>
            </w:pPr>
            <w:r>
              <w:t xml:space="preserve"> a imparare.</w:t>
            </w:r>
          </w:p>
        </w:tc>
        <w:tc>
          <w:tcPr>
            <w:tcW w:w="1553" w:type="dxa"/>
            <w:shd w:val="clear" w:color="auto" w:fill="FFC000"/>
          </w:tcPr>
          <w:p w14:paraId="68C3E032" w14:textId="77777777" w:rsidR="000C12D4" w:rsidRDefault="000C12D4" w:rsidP="004D0324"/>
        </w:tc>
        <w:tc>
          <w:tcPr>
            <w:tcW w:w="1692" w:type="dxa"/>
            <w:shd w:val="clear" w:color="auto" w:fill="FFC000"/>
          </w:tcPr>
          <w:p w14:paraId="3D7CC57E" w14:textId="77777777" w:rsidR="000C12D4" w:rsidRDefault="000C12D4" w:rsidP="004D0324">
            <w:r>
              <w:t>Riconoscere le caratteristiche essenziali del sistema socio economico per orientarsi nel tessuto produttivo del proprio territorio (locale e nazionale).</w:t>
            </w:r>
          </w:p>
        </w:tc>
        <w:tc>
          <w:tcPr>
            <w:tcW w:w="1992" w:type="dxa"/>
            <w:shd w:val="clear" w:color="auto" w:fill="FFC000"/>
          </w:tcPr>
          <w:p w14:paraId="76B138C1" w14:textId="77777777" w:rsidR="000C12D4" w:rsidRDefault="000C12D4" w:rsidP="004D0324">
            <w:r>
              <w:t>La rappresentazione delle funzioni e dell’organizzazione dell’impresa. Gli stili di direzionali e gli organigrammi.</w:t>
            </w:r>
          </w:p>
          <w:p w14:paraId="07DB36FB" w14:textId="77777777" w:rsidR="000C12D4" w:rsidRDefault="000C12D4" w:rsidP="004D0324">
            <w:r>
              <w:t>La comunicazione aziendale, istituzionale, socio ambientale e di marketing nel contesto della raccolta ed elaborazione dei dati.</w:t>
            </w:r>
          </w:p>
        </w:tc>
        <w:tc>
          <w:tcPr>
            <w:tcW w:w="1718" w:type="dxa"/>
            <w:shd w:val="clear" w:color="auto" w:fill="FFC000"/>
          </w:tcPr>
          <w:p w14:paraId="7FD90030" w14:textId="77777777" w:rsidR="000C12D4" w:rsidRDefault="000C12D4" w:rsidP="004D0324">
            <w:r>
              <w:t>Analizzare i ruoli delle funzioni aziendali, distinguendo i diversi organi della scala gerarchica dell’impresa. Riconoscere le peculiarità organizzative dell’impresa. Individuare e utilizzare gli strumenti di comunicazione più appropriati per intervenire nei contesti di riferimento.</w:t>
            </w:r>
          </w:p>
        </w:tc>
        <w:tc>
          <w:tcPr>
            <w:tcW w:w="2526" w:type="dxa"/>
            <w:shd w:val="clear" w:color="auto" w:fill="FFC000"/>
          </w:tcPr>
          <w:p w14:paraId="42E93CCE" w14:textId="77777777" w:rsidR="000C12D4" w:rsidRDefault="000C12D4" w:rsidP="004D0324">
            <w:r>
              <w:t>Esercitazioni singole e per piccoli gruppi improntate sulla struttura e funzionalità dei vari modelli organizzativi aziendali.</w:t>
            </w:r>
          </w:p>
        </w:tc>
        <w:tc>
          <w:tcPr>
            <w:tcW w:w="3248" w:type="dxa"/>
            <w:shd w:val="clear" w:color="auto" w:fill="FFD966" w:themeFill="accent4" w:themeFillTint="99"/>
          </w:tcPr>
          <w:p w14:paraId="08CE7EFC" w14:textId="2CA782BD" w:rsidR="000C12D4" w:rsidRDefault="000C12D4" w:rsidP="004D0324">
            <w:r>
              <w:t>Atteggiamento improntato sullo spirito d’iniziativa sull’autoconsapevolezza nel contesto del raggiungimento degli obiettivi. Capacità di lavorare in maniera collaborativa nell’ambito di un processo aziendale.</w:t>
            </w:r>
          </w:p>
        </w:tc>
      </w:tr>
      <w:tr w:rsidR="000C12D4" w:rsidRPr="00CE1237" w14:paraId="1AD12D41" w14:textId="77777777" w:rsidTr="0091334E">
        <w:tc>
          <w:tcPr>
            <w:tcW w:w="1690" w:type="dxa"/>
            <w:shd w:val="clear" w:color="auto" w:fill="FFC000" w:themeFill="accent4"/>
          </w:tcPr>
          <w:p w14:paraId="591A0204" w14:textId="77777777" w:rsidR="000C12D4" w:rsidRDefault="000C12D4" w:rsidP="004D0324">
            <w:r>
              <w:t xml:space="preserve">Competenza imprenditoriale. </w:t>
            </w:r>
            <w:r>
              <w:lastRenderedPageBreak/>
              <w:t xml:space="preserve">Competenza digitale. </w:t>
            </w:r>
          </w:p>
        </w:tc>
        <w:tc>
          <w:tcPr>
            <w:tcW w:w="1553" w:type="dxa"/>
            <w:shd w:val="clear" w:color="auto" w:fill="FFC000" w:themeFill="accent4"/>
          </w:tcPr>
          <w:p w14:paraId="55CC2BA5" w14:textId="77777777" w:rsidR="000C12D4" w:rsidRDefault="000C12D4" w:rsidP="004D0324"/>
        </w:tc>
        <w:tc>
          <w:tcPr>
            <w:tcW w:w="1692" w:type="dxa"/>
            <w:shd w:val="clear" w:color="auto" w:fill="FFC000" w:themeFill="accent4"/>
          </w:tcPr>
          <w:p w14:paraId="14B32AC4" w14:textId="77777777" w:rsidR="000C12D4" w:rsidRDefault="000C12D4" w:rsidP="004D0324">
            <w:r>
              <w:t xml:space="preserve">Collocare l’esperienza </w:t>
            </w:r>
            <w:r>
              <w:lastRenderedPageBreak/>
              <w:t>personale in un sistema di regole fondato sul reciproco riconoscimento dei diritti garantiti dalla Costituzione, a tutela della persona, della collettività e dell’ambiente.</w:t>
            </w:r>
          </w:p>
        </w:tc>
        <w:tc>
          <w:tcPr>
            <w:tcW w:w="1992" w:type="dxa"/>
            <w:shd w:val="clear" w:color="auto" w:fill="FFC000" w:themeFill="accent4"/>
          </w:tcPr>
          <w:p w14:paraId="387C622B" w14:textId="77777777" w:rsidR="000C12D4" w:rsidRDefault="000C12D4" w:rsidP="004D0324">
            <w:r>
              <w:lastRenderedPageBreak/>
              <w:t xml:space="preserve">Gli strumenti cartacei e </w:t>
            </w:r>
            <w:r>
              <w:lastRenderedPageBreak/>
              <w:t>elettronici di regolamento. I titoli di credito (cambiali e assegni). Bonifici bancari e postali, i servizi d’incasso elettronico e la ‘’</w:t>
            </w:r>
            <w:proofErr w:type="spellStart"/>
            <w:r>
              <w:t>plastic</w:t>
            </w:r>
            <w:proofErr w:type="spellEnd"/>
            <w:r>
              <w:t xml:space="preserve"> </w:t>
            </w:r>
            <w:proofErr w:type="spellStart"/>
            <w:r>
              <w:t>money</w:t>
            </w:r>
            <w:proofErr w:type="spellEnd"/>
            <w:r>
              <w:t>’’.</w:t>
            </w:r>
          </w:p>
          <w:p w14:paraId="16CED19B" w14:textId="77777777" w:rsidR="000C12D4" w:rsidRDefault="000C12D4" w:rsidP="004D0324">
            <w:r>
              <w:t>Conoscere le diverse funzioni giuridiche e fiscali e gli strumenti di pagamento.</w:t>
            </w:r>
          </w:p>
        </w:tc>
        <w:tc>
          <w:tcPr>
            <w:tcW w:w="1718" w:type="dxa"/>
            <w:shd w:val="clear" w:color="auto" w:fill="FFC000" w:themeFill="accent4"/>
          </w:tcPr>
          <w:p w14:paraId="174BF3D0" w14:textId="77777777" w:rsidR="000C12D4" w:rsidRDefault="000C12D4" w:rsidP="004D0324">
            <w:r>
              <w:lastRenderedPageBreak/>
              <w:t xml:space="preserve">Comprendere e riconoscere i </w:t>
            </w:r>
            <w:r>
              <w:lastRenderedPageBreak/>
              <w:t>diversi strumenti di pagamento individuando la diversa normativa civilistica e fiscale che riguarda i titoli di credito. Individuare lo strumento di pagamento maggiormente idoneo in una situazione di compravendita ed applicare le tecniche di calcolo nei documenti di regolamento degli scambi.</w:t>
            </w:r>
          </w:p>
        </w:tc>
        <w:tc>
          <w:tcPr>
            <w:tcW w:w="2526" w:type="dxa"/>
            <w:shd w:val="clear" w:color="auto" w:fill="FFC000" w:themeFill="accent4"/>
          </w:tcPr>
          <w:p w14:paraId="57D5377F" w14:textId="77777777" w:rsidR="000C12D4" w:rsidRDefault="000C12D4" w:rsidP="004D0324">
            <w:r>
              <w:lastRenderedPageBreak/>
              <w:t xml:space="preserve">Esercitazioni guidate e non guidate nell’ambito </w:t>
            </w:r>
            <w:r>
              <w:lastRenderedPageBreak/>
              <w:t>della gestione dei titoli di credito nonché nell’ambito della risoluzione delle problematiche di convenienza economica.</w:t>
            </w:r>
          </w:p>
        </w:tc>
        <w:tc>
          <w:tcPr>
            <w:tcW w:w="3248" w:type="dxa"/>
            <w:shd w:val="clear" w:color="auto" w:fill="FFD966" w:themeFill="accent4" w:themeFillTint="99"/>
          </w:tcPr>
          <w:p w14:paraId="29BEE12C" w14:textId="77777777" w:rsidR="000C12D4" w:rsidRDefault="000C12D4" w:rsidP="004D0324">
            <w:r>
              <w:lastRenderedPageBreak/>
              <w:t xml:space="preserve">Spirito d’iniziativa e lungimiranza nel processo di raggiungimento </w:t>
            </w:r>
            <w:r>
              <w:lastRenderedPageBreak/>
              <w:t>degli obiettivi. Capacità di lavorare in maniera collaborativa nel contesto della soluzione corretta dei problemi aziendali.</w:t>
            </w:r>
          </w:p>
        </w:tc>
      </w:tr>
      <w:tr w:rsidR="000C12D4" w:rsidRPr="00CE1237" w14:paraId="267005C7" w14:textId="77777777" w:rsidTr="0091334E">
        <w:tc>
          <w:tcPr>
            <w:tcW w:w="1690" w:type="dxa"/>
            <w:shd w:val="clear" w:color="auto" w:fill="FFC000" w:themeFill="accent4"/>
          </w:tcPr>
          <w:p w14:paraId="65C1C90A" w14:textId="77777777" w:rsidR="000C12D4" w:rsidRDefault="000C12D4" w:rsidP="004D0324">
            <w:r>
              <w:lastRenderedPageBreak/>
              <w:t>Competenza imprenditoriale. Competenza digitale. Competenza matematica.</w:t>
            </w:r>
          </w:p>
        </w:tc>
        <w:tc>
          <w:tcPr>
            <w:tcW w:w="1553" w:type="dxa"/>
            <w:shd w:val="clear" w:color="auto" w:fill="FFC000" w:themeFill="accent4"/>
          </w:tcPr>
          <w:p w14:paraId="564A67D6" w14:textId="77777777" w:rsidR="000C12D4" w:rsidRDefault="000C12D4" w:rsidP="004D0324"/>
        </w:tc>
        <w:tc>
          <w:tcPr>
            <w:tcW w:w="1692" w:type="dxa"/>
            <w:shd w:val="clear" w:color="auto" w:fill="FFC000" w:themeFill="accent4"/>
          </w:tcPr>
          <w:p w14:paraId="7F7E6976" w14:textId="77777777" w:rsidR="000C12D4" w:rsidRDefault="000C12D4" w:rsidP="004D0324">
            <w:r>
              <w:t>Individuare le strategie appropriate per la soluzione dei problemi.</w:t>
            </w:r>
          </w:p>
        </w:tc>
        <w:tc>
          <w:tcPr>
            <w:tcW w:w="1992" w:type="dxa"/>
            <w:shd w:val="clear" w:color="auto" w:fill="FFC000" w:themeFill="accent4"/>
          </w:tcPr>
          <w:p w14:paraId="2FA0C336" w14:textId="77777777" w:rsidR="000C12D4" w:rsidRDefault="000C12D4" w:rsidP="004D0324">
            <w:r>
              <w:t>I risultati prodotti dalla gestioni e gli schemi contabili di bilancio. Le condizioni di equilibrio patrimoniale ed economico. I calcoli finanziari: di interesse e sconto, montante valore attuale.</w:t>
            </w:r>
          </w:p>
        </w:tc>
        <w:tc>
          <w:tcPr>
            <w:tcW w:w="1718" w:type="dxa"/>
            <w:shd w:val="clear" w:color="auto" w:fill="FFC000" w:themeFill="accent4"/>
          </w:tcPr>
          <w:p w14:paraId="456DC576" w14:textId="77777777" w:rsidR="000C12D4" w:rsidRDefault="000C12D4" w:rsidP="004D0324">
            <w:r>
              <w:t xml:space="preserve">Distinguere le finalità delle rilevazioni aziendali e individuare, nelle linee generali, i risultati prodotti dalla gestione attraverso la lettura degli schemi contabili </w:t>
            </w:r>
            <w:r>
              <w:lastRenderedPageBreak/>
              <w:t xml:space="preserve">di bilancio. Compilare i documenti aziendali calcolando gli interessi e gli sconti. Nella compilazione dei documenti aziendali, sapersi orientare nei diversi calcoli e nell’applicazione delle formule finanziarie. </w:t>
            </w:r>
          </w:p>
        </w:tc>
        <w:tc>
          <w:tcPr>
            <w:tcW w:w="2526" w:type="dxa"/>
            <w:shd w:val="clear" w:color="auto" w:fill="FFC000" w:themeFill="accent4"/>
          </w:tcPr>
          <w:p w14:paraId="1F3D075A" w14:textId="77777777" w:rsidR="000C12D4" w:rsidRPr="004D2B8E" w:rsidRDefault="000C12D4" w:rsidP="004D0324">
            <w:r>
              <w:lastRenderedPageBreak/>
              <w:t>Esercitazioni singole e di gruppo nel contesto dell’interpretazione del bilancio d’esercizio anche con l’utilizzo del software adeguato (Excel, PowerPoint, contabilità integrata).</w:t>
            </w:r>
          </w:p>
        </w:tc>
        <w:tc>
          <w:tcPr>
            <w:tcW w:w="3248" w:type="dxa"/>
            <w:shd w:val="clear" w:color="auto" w:fill="FFD966" w:themeFill="accent4" w:themeFillTint="99"/>
          </w:tcPr>
          <w:p w14:paraId="034FC61D" w14:textId="143A82CD" w:rsidR="000C12D4" w:rsidRPr="004D2B8E" w:rsidRDefault="000C12D4" w:rsidP="00D81E7A">
            <w:r>
              <w:t>Capacità di risolvere i problemi e di assumere decisioni</w:t>
            </w:r>
            <w:r w:rsidR="00D81E7A">
              <w:t>.</w:t>
            </w:r>
            <w:r>
              <w:t xml:space="preserve"> </w:t>
            </w:r>
          </w:p>
        </w:tc>
      </w:tr>
      <w:tr w:rsidR="000C12D4" w:rsidRPr="00CE1237" w14:paraId="684FE5FC" w14:textId="77777777" w:rsidTr="0091334E">
        <w:tc>
          <w:tcPr>
            <w:tcW w:w="1690" w:type="dxa"/>
            <w:shd w:val="clear" w:color="auto" w:fill="FFC000" w:themeFill="accent4"/>
          </w:tcPr>
          <w:p w14:paraId="329A6276" w14:textId="77777777" w:rsidR="000C12D4" w:rsidRPr="00CE1237" w:rsidRDefault="000C12D4" w:rsidP="00CD5939"/>
        </w:tc>
        <w:tc>
          <w:tcPr>
            <w:tcW w:w="1553" w:type="dxa"/>
            <w:shd w:val="clear" w:color="auto" w:fill="FFC000" w:themeFill="accent4"/>
          </w:tcPr>
          <w:p w14:paraId="67C01810" w14:textId="77777777" w:rsidR="000C12D4" w:rsidRPr="00CE1237" w:rsidRDefault="000C12D4" w:rsidP="00CD5939"/>
        </w:tc>
        <w:tc>
          <w:tcPr>
            <w:tcW w:w="1692" w:type="dxa"/>
            <w:shd w:val="clear" w:color="auto" w:fill="FFC000" w:themeFill="accent4"/>
          </w:tcPr>
          <w:p w14:paraId="4F681DCA" w14:textId="77777777" w:rsidR="000C12D4" w:rsidRPr="00CE1237" w:rsidRDefault="000C12D4" w:rsidP="00CD5939"/>
        </w:tc>
        <w:tc>
          <w:tcPr>
            <w:tcW w:w="1992" w:type="dxa"/>
            <w:shd w:val="clear" w:color="auto" w:fill="FFC000" w:themeFill="accent4"/>
          </w:tcPr>
          <w:p w14:paraId="684BB183" w14:textId="77777777" w:rsidR="000C12D4" w:rsidRPr="00CE1237" w:rsidRDefault="000C12D4" w:rsidP="00CD5939"/>
        </w:tc>
        <w:tc>
          <w:tcPr>
            <w:tcW w:w="1718" w:type="dxa"/>
            <w:shd w:val="clear" w:color="auto" w:fill="FFC000" w:themeFill="accent4"/>
          </w:tcPr>
          <w:p w14:paraId="3AE5D458" w14:textId="77777777" w:rsidR="000C12D4" w:rsidRPr="00CE1237" w:rsidRDefault="000C12D4" w:rsidP="00CD5939"/>
        </w:tc>
        <w:tc>
          <w:tcPr>
            <w:tcW w:w="2526" w:type="dxa"/>
            <w:shd w:val="clear" w:color="auto" w:fill="FFC000" w:themeFill="accent4"/>
          </w:tcPr>
          <w:p w14:paraId="1E100113" w14:textId="77777777" w:rsidR="000C12D4" w:rsidRPr="00CE1237" w:rsidRDefault="000C12D4" w:rsidP="00CD5939"/>
        </w:tc>
        <w:tc>
          <w:tcPr>
            <w:tcW w:w="3248" w:type="dxa"/>
            <w:shd w:val="clear" w:color="auto" w:fill="FFD966" w:themeFill="accent4" w:themeFillTint="99"/>
          </w:tcPr>
          <w:p w14:paraId="6705E5DB" w14:textId="77777777" w:rsidR="000C12D4" w:rsidRDefault="000C12D4" w:rsidP="00CD5939">
            <w:pPr>
              <w:shd w:val="clear" w:color="auto" w:fill="FFD966" w:themeFill="accent4" w:themeFillTint="99"/>
            </w:pPr>
          </w:p>
        </w:tc>
      </w:tr>
      <w:tr w:rsidR="000C12D4" w14:paraId="5A26538C" w14:textId="77777777" w:rsidTr="0091334E">
        <w:tc>
          <w:tcPr>
            <w:tcW w:w="14419" w:type="dxa"/>
            <w:gridSpan w:val="7"/>
            <w:shd w:val="clear" w:color="auto" w:fill="8EAADB" w:themeFill="accent5" w:themeFillTint="99"/>
          </w:tcPr>
          <w:p w14:paraId="5C36F62C" w14:textId="77777777" w:rsidR="000C12D4" w:rsidRDefault="000C12D4" w:rsidP="00CD5939">
            <w:pPr>
              <w:tabs>
                <w:tab w:val="left" w:pos="11489"/>
              </w:tabs>
            </w:pPr>
            <w:r>
              <w:t>Alla fine del primo anno a livello di SAPERE (CONTENUTI) gli studenti dovranno conoscere i fondamenti e i caratteri del sistema economico, conoscere il significato del termine azienda, sapere definire i fattori produttivi, il concetto di scambio, consumo e risparmio; sapere la definizione ed i caratteri giuridici del contratto di compravendita, le clausole relative alla consegna, all’imballaggio e al pagamento nonché al contenuto di una fattura immediata e differita. Inoltre nel contesto del SAPER FARE gli studenti devono essere in grado di effettuare calcoli percentuali di tipo diretto e inverso, riconoscere elementi e relazioni del sistema azienda, costruire semplici strutture del patrimonio aziendale, applicare lo strumento matematico del riparto a semplici situazioni tipiche dell’economia aziendale, individuare gli effetti che la scelta di clausole di compravendita, alternative tra loro, comportano per le parti contraenti anche al fine della strutturazione di una fattura immediata e differita.</w:t>
            </w:r>
          </w:p>
          <w:p w14:paraId="438ED8F7" w14:textId="00D3E9A6" w:rsidR="000C12D4" w:rsidRDefault="000C12D4" w:rsidP="00FA1254">
            <w:pPr>
              <w:tabs>
                <w:tab w:val="left" w:pos="11489"/>
              </w:tabs>
            </w:pPr>
            <w:r>
              <w:t>Inoltre alla fine del percorso didattico, a livello di SAPERE (CONTENUTI) gli studenti dovranno conoscere i fondamenti e i caratteri dell’attività finanziaria, i concetti di interesse e sconto e le loro applicazioni, gli aspetti tecnici e giuridici degli strumenti di pagamento e dei titoli di credito. Inoltre, dovranno conoscere il senso dell’organizzazione aziendale e sue finalità anche con riferimento ai principali schemi contabili di un’azienda. Al livello di SAPER F</w:t>
            </w:r>
            <w:r w:rsidR="00D81E7A">
              <w:t xml:space="preserve">ARE, gli studenti devono saper </w:t>
            </w:r>
            <w:r>
              <w:t>compilare correttamente una fattura in connessione con i calcoli diretti e inversi di interesse e sconto, nonché le determinazioni relative al trasferimento dei capitali nel tempo anche al fine della compilazione dei documenti di pagamento e dei titoli di credito. Inoltre è richiesta la comprensione e formulazione di un semplice organigramma, nonché lo sviluppo di un giudizio sull’equilibrio patrimoniale ed economico di un’azienda.</w:t>
            </w:r>
          </w:p>
        </w:tc>
      </w:tr>
    </w:tbl>
    <w:p w14:paraId="0B5FF735" w14:textId="77777777" w:rsidR="00FF27BF" w:rsidRPr="00CE1237" w:rsidRDefault="00FF27BF" w:rsidP="00FF27BF"/>
    <w:p w14:paraId="7B9B5B75" w14:textId="77777777" w:rsidR="00FF27BF" w:rsidRDefault="00FF27BF"/>
    <w:sectPr w:rsidR="00FF27BF" w:rsidSect="004D2B8E">
      <w:headerReference w:type="default" r:id="rId8"/>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80F0F" w14:textId="77777777" w:rsidR="00620120" w:rsidRDefault="00620120" w:rsidP="00CE1237">
      <w:pPr>
        <w:spacing w:after="0" w:line="240" w:lineRule="auto"/>
      </w:pPr>
      <w:r>
        <w:separator/>
      </w:r>
    </w:p>
  </w:endnote>
  <w:endnote w:type="continuationSeparator" w:id="0">
    <w:p w14:paraId="602D6E74" w14:textId="77777777" w:rsidR="00620120" w:rsidRDefault="00620120" w:rsidP="00CE12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Bodoni MT">
    <w:altName w:val="Superclarendon"/>
    <w:panose1 w:val="02070603080606020203"/>
    <w:charset w:val="00"/>
    <w:family w:val="roman"/>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1883D" w14:textId="77777777" w:rsidR="00620120" w:rsidRDefault="00620120" w:rsidP="00CE1237">
      <w:pPr>
        <w:spacing w:after="0" w:line="240" w:lineRule="auto"/>
      </w:pPr>
      <w:r>
        <w:separator/>
      </w:r>
    </w:p>
  </w:footnote>
  <w:footnote w:type="continuationSeparator" w:id="0">
    <w:p w14:paraId="0889792A" w14:textId="77777777" w:rsidR="00620120" w:rsidRDefault="00620120" w:rsidP="00CE12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2542F" w14:textId="77777777" w:rsidR="00CE1237" w:rsidRDefault="00CE1237">
    <w:pPr>
      <w:pStyle w:val="Intestazione"/>
    </w:pPr>
    <w:r w:rsidRPr="00CE1237">
      <w:t>CURRICOLO VERTICALE LINGUA E LETTERATURA ITALIANA CLASSE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B8E"/>
    <w:rsid w:val="00004F17"/>
    <w:rsid w:val="00021B66"/>
    <w:rsid w:val="000342C3"/>
    <w:rsid w:val="000852ED"/>
    <w:rsid w:val="000C12D4"/>
    <w:rsid w:val="000C3C97"/>
    <w:rsid w:val="000F5A64"/>
    <w:rsid w:val="00142413"/>
    <w:rsid w:val="00193976"/>
    <w:rsid w:val="002C4580"/>
    <w:rsid w:val="00354F28"/>
    <w:rsid w:val="00381C09"/>
    <w:rsid w:val="003912E7"/>
    <w:rsid w:val="003D3E1A"/>
    <w:rsid w:val="00402C65"/>
    <w:rsid w:val="004D09CD"/>
    <w:rsid w:val="004D2B8E"/>
    <w:rsid w:val="00502E43"/>
    <w:rsid w:val="00506C77"/>
    <w:rsid w:val="00552E87"/>
    <w:rsid w:val="005539BB"/>
    <w:rsid w:val="005862C1"/>
    <w:rsid w:val="00620120"/>
    <w:rsid w:val="006352AD"/>
    <w:rsid w:val="00656FDC"/>
    <w:rsid w:val="00791CBA"/>
    <w:rsid w:val="00796AC6"/>
    <w:rsid w:val="007E4DB4"/>
    <w:rsid w:val="008022DA"/>
    <w:rsid w:val="0089202C"/>
    <w:rsid w:val="008933C3"/>
    <w:rsid w:val="008D095A"/>
    <w:rsid w:val="008D306D"/>
    <w:rsid w:val="0091334E"/>
    <w:rsid w:val="009447E2"/>
    <w:rsid w:val="009A32CD"/>
    <w:rsid w:val="009C09B4"/>
    <w:rsid w:val="009C1384"/>
    <w:rsid w:val="00A84C3F"/>
    <w:rsid w:val="00AB09FC"/>
    <w:rsid w:val="00AB1363"/>
    <w:rsid w:val="00BA3F4F"/>
    <w:rsid w:val="00BB5164"/>
    <w:rsid w:val="00C43998"/>
    <w:rsid w:val="00CE1237"/>
    <w:rsid w:val="00D81E7A"/>
    <w:rsid w:val="00DB10ED"/>
    <w:rsid w:val="00E021A3"/>
    <w:rsid w:val="00E460F0"/>
    <w:rsid w:val="00E55E8E"/>
    <w:rsid w:val="00E93A18"/>
    <w:rsid w:val="00FA1254"/>
    <w:rsid w:val="00FD5AF2"/>
    <w:rsid w:val="00FF27BF"/>
  </w:rsids>
  <m:mathPr>
    <m:mathFont m:val="Cambria Math"/>
    <m:brkBin m:val="before"/>
    <m:brkBinSub m:val="--"/>
    <m:smallFrac/>
    <m:dispDef/>
    <m:lMargin m:val="0"/>
    <m:rMargin m:val="0"/>
    <m:defJc m:val="centerGroup"/>
    <m:wrapIndent m:val="1440"/>
    <m:intLim m:val="subSup"/>
    <m:naryLim m:val="undOvr"/>
  </m:mathPr>
  <w:themeFontLang w:val="it-IT"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B642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02C6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4D2B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CE123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E1237"/>
  </w:style>
  <w:style w:type="paragraph" w:styleId="Pidipagina">
    <w:name w:val="footer"/>
    <w:basedOn w:val="Normale"/>
    <w:link w:val="PidipaginaCarattere"/>
    <w:uiPriority w:val="99"/>
    <w:unhideWhenUsed/>
    <w:rsid w:val="00CE123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E1237"/>
  </w:style>
  <w:style w:type="character" w:styleId="Collegamentoipertestuale">
    <w:name w:val="Hyperlink"/>
    <w:basedOn w:val="Carpredefinitoparagrafo"/>
    <w:uiPriority w:val="99"/>
    <w:unhideWhenUsed/>
    <w:rsid w:val="004D09CD"/>
    <w:rPr>
      <w:color w:val="0563C1" w:themeColor="hyperlink"/>
      <w:u w:val="single"/>
    </w:rPr>
  </w:style>
  <w:style w:type="paragraph" w:styleId="Citazione">
    <w:name w:val="Quote"/>
    <w:basedOn w:val="Normale"/>
    <w:next w:val="Normale"/>
    <w:link w:val="CitazioneCarattere"/>
    <w:uiPriority w:val="29"/>
    <w:qFormat/>
    <w:rsid w:val="000852ED"/>
    <w:pPr>
      <w:spacing w:before="200"/>
      <w:ind w:left="864" w:right="864"/>
      <w:jc w:val="center"/>
    </w:pPr>
    <w:rPr>
      <w:i/>
      <w:iCs/>
      <w:color w:val="404040" w:themeColor="text1" w:themeTint="BF"/>
    </w:rPr>
  </w:style>
  <w:style w:type="character" w:customStyle="1" w:styleId="CitazioneCarattere">
    <w:name w:val="Citazione Carattere"/>
    <w:basedOn w:val="Carpredefinitoparagrafo"/>
    <w:link w:val="Citazione"/>
    <w:uiPriority w:val="29"/>
    <w:rsid w:val="000852ED"/>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97543">
      <w:bodyDiv w:val="1"/>
      <w:marLeft w:val="0"/>
      <w:marRight w:val="0"/>
      <w:marTop w:val="0"/>
      <w:marBottom w:val="0"/>
      <w:divBdr>
        <w:top w:val="none" w:sz="0" w:space="0" w:color="auto"/>
        <w:left w:val="none" w:sz="0" w:space="0" w:color="auto"/>
        <w:bottom w:val="none" w:sz="0" w:space="0" w:color="auto"/>
        <w:right w:val="none" w:sz="0" w:space="0" w:color="auto"/>
      </w:divBdr>
    </w:div>
    <w:div w:id="890772234">
      <w:bodyDiv w:val="1"/>
      <w:marLeft w:val="0"/>
      <w:marRight w:val="0"/>
      <w:marTop w:val="0"/>
      <w:marBottom w:val="0"/>
      <w:divBdr>
        <w:top w:val="none" w:sz="0" w:space="0" w:color="auto"/>
        <w:left w:val="none" w:sz="0" w:space="0" w:color="auto"/>
        <w:bottom w:val="none" w:sz="0" w:space="0" w:color="auto"/>
        <w:right w:val="none" w:sz="0" w:space="0" w:color="auto"/>
      </w:divBdr>
    </w:div>
    <w:div w:id="1656059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cztd04000t@pec.istruzione.i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1385</Words>
  <Characters>7898</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utente</cp:lastModifiedBy>
  <cp:revision>2</cp:revision>
  <cp:lastPrinted>2018-12-03T11:13:00Z</cp:lastPrinted>
  <dcterms:created xsi:type="dcterms:W3CDTF">2018-12-06T07:49:00Z</dcterms:created>
  <dcterms:modified xsi:type="dcterms:W3CDTF">2018-12-06T07:49:00Z</dcterms:modified>
</cp:coreProperties>
</file>